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37.png" ContentType="image/png"/>
  <Override PartName="/word/media/rId149.png" ContentType="image/png"/>
  <Override PartName="/word/media/rId147.png" ContentType="image/png"/>
  <Override PartName="/word/media/rId145.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w:t>
      </w:r>
      <w:r>
        <w:t xml:space="preserve"> </w:t>
      </w:r>
      <w:r>
        <w:t xml:space="preserve">(Mary et al.,</w:t>
      </w:r>
      <w:r>
        <w:t xml:space="preserve"> </w:t>
      </w:r>
      <w:hyperlink w:anchor="ref-Mary2015">
        <w:r>
          <w:rPr>
            <w:rStyle w:val="Hyperlink"/>
          </w:rPr>
          <w:t xml:space="preserve">2015</w:t>
        </w:r>
      </w:hyperlink>
      <w:r>
        <w:t xml:space="preserve">)</w:t>
      </w:r>
      <w:r>
        <w:t xml:space="preserve">.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ce petit labo aux allures de grand dans lequel il fait bon travailler.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r>
        <w:t xml:space="preserve"> </w:t>
      </w: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w:t>
      </w:r>
      <w:r>
        <w:t xml:space="preserve"> </w:t>
      </w:r>
      <w:r>
        <w:t xml:space="preserve">(Virchow,</w:t>
      </w:r>
      <w:r>
        <w:t xml:space="preserve"> </w:t>
      </w:r>
      <w:hyperlink w:anchor="ref-virchow1860cellular">
        <w:r>
          <w:rPr>
            <w:rStyle w:val="Hyperlink"/>
          </w:rPr>
          <w:t xml:space="preserve">1860</w:t>
        </w:r>
      </w:hyperlink>
      <w:r>
        <w:t xml:space="preserve">)</w:t>
      </w:r>
      <w:r>
        <w:t xml:space="preserve"> </w:t>
      </w:r>
      <w:r>
        <w:t xml:space="preserve">de Rudolf Virchow</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8A).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4826000" cy="43180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4826000" cy="43180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Où le terme inertiel est la seconde loi de Newton, le terme dépendant de la vitesse</w:t>
      </w:r>
      <w:r>
        <w:t xml:space="preserve"> </w:t>
      </w:r>
      <m:oMath>
        <m:f>
          <m:fPr>
            <m:type m:val="bar"/>
          </m:fPr>
          <m:num>
            <m:r>
              <m:rPr/>
              <m:t>d</m:t>
            </m:r>
            <m:r>
              <m:rPr/>
              <m:t>x</m:t>
            </m:r>
          </m:num>
          <m:den>
            <m:r>
              <m:rPr/>
              <m:t>d</m:t>
            </m:r>
            <m:r>
              <m:rPr/>
              <m:t>t</m:t>
            </m:r>
          </m:den>
        </m:f>
      </m:oMath>
      <w:r>
        <w:t xml:space="preserve"> </w:t>
      </w:r>
      <w:r>
        <w:t xml:space="preserve">correspond aux forces visqueuses et le troisième terme est du aux forces élastiques.</w:t>
      </w:r>
      <w:r>
        <w:t xml:space="preserve"> </w:t>
      </w:r>
      <m:oMath>
        <m:r>
          <m:rPr/>
          <m:t>∑</m:t>
        </m:r>
        <m:r>
          <m:rPr/>
          <m:t>F</m:t>
        </m:r>
      </m:oMath>
      <w:r>
        <w:t xml:space="preserve"> </w:t>
      </w:r>
      <w:r>
        <w:t xml:space="preserve">correspond à toutes les autres forces externes appliquées au système (Figure 18).</w:t>
      </w:r>
    </w:p>
    <w:p>
      <w:pPr>
        <w:pStyle w:val="FigureWithCaption"/>
      </w:pPr>
      <w:r>
        <w:drawing>
          <wp:inline>
            <wp:extent cx="3683000" cy="35814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83000" cy="35814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m:t>
          </m:r>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BodyText"/>
      </w:pP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37)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37: Algorithme de tracking pour un chromosome.</w:t>
      </w:r>
    </w:p>
    <w:p>
      <w:pPr>
        <w:pStyle w:val="BodyText"/>
      </w:pPr>
      <w:r>
        <w:t xml:space="preserve">Cette technique est très robuste (Figure 38).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38: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39).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39A) afin de pouvoir faciliter l'analyse automatique des différentes phases de la mitose ultérieurement.</w:t>
      </w:r>
    </w:p>
    <w:p>
      <w:pPr>
        <w:pStyle w:val="BodyText"/>
      </w:pPr>
      <w:r>
        <w:t xml:space="preserve">Cependant l'utilité majeure de l'interface graphique est de pouvoir modifier les erreurs de tracking (Figure 39B).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39: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40).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40: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p>
    <w:p>
      <w:pPr>
        <w:pStyle w:val="BodyText"/>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41).</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41: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41).</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42,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42: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43)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43: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44: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45: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46A,B).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46: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47 et Figure 48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48) permet de voir de manière plus précise ce qui se passe aux temps courts. Il est ainsi possible d'observer que toutes les MSD pourraient posséder trois temps caractéristiques (Figure 49)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49),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49),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48: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49: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50).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50: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51 et Figure 52)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51: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52: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52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53).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53) permet d'observer que cette hypothèse est aussi capable de reproduire l'alignement des chromosomes en mitose (Figure 52).</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53: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54).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54: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55)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55: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55).</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 kinétochore bête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il est introduit dans le système un mécanisme de communication entre les deux kinétochores frères et on suppose alors que les oscillations proviennent directement de la capacité des kinétochores à détecter l'état dans lequel ils sont (théorie du « kinétochore intelligent »,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Durant ce travail de thèse, seul une implémentation de la théorie du kinétochore bête (sans modulation de</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 été testée.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Le modèle à trois états du « kinétochore bête » ajoute deux paramètres</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Bien que ces deux paramètres ajoutés doivent pouvoir être mesurable</w:t>
      </w:r>
      <w:r>
        <w:t xml:space="preserve"> </w:t>
      </w:r>
      <w:r>
        <w:rPr>
          <w:i/>
        </w:rPr>
        <w:t xml:space="preserve">in vivo</w:t>
      </w:r>
      <w:r>
        <w:t xml:space="preserve"> </w:t>
      </w:r>
      <w:r>
        <w:t xml:space="preserve">(Harry,</w:t>
      </w:r>
      <w:r>
        <w:t xml:space="preserve"> </w:t>
      </w:r>
      <w:hyperlink w:anchor="ref-Harry2014">
        <w:r>
          <w:rPr>
            <w:rStyle w:val="Hyperlink"/>
          </w:rPr>
          <w:t xml:space="preserve">2014</w:t>
        </w:r>
      </w:hyperlink>
      <w:r>
        <w:t xml:space="preserve">)</w:t>
      </w:r>
      <w:r>
        <w:t xml:space="preserve">, il a été décidé dans un premier temps de les traiter comme des paramètres libres contraint dans une rang de valeurs acceptable compris entre</w:t>
      </w:r>
      <w:r>
        <w:t xml:space="preserve"> </w:t>
      </w:r>
      <m:oMath>
        <m:sSup>
          <m:e>
            <m:r>
              <m:rPr/>
              <m:t>10</m:t>
            </m:r>
          </m:e>
          <m:sup>
            <m:r>
              <m:rPr/>
              <m:t>−</m:t>
            </m:r>
            <m:r>
              <m:rPr/>
              <m:t>3</m:t>
            </m:r>
          </m:sup>
        </m:sSup>
        <m:sSup>
          <m:e>
            <m:r>
              <m:rPr/>
              <m:t>s</m:t>
            </m:r>
          </m:e>
          <m:sup>
            <m:r>
              <m:rPr/>
              <m:t>−</m:t>
            </m:r>
            <m:r>
              <m:rPr/>
              <m:t>1</m:t>
            </m:r>
          </m:sup>
        </m:sSup>
      </m:oMath>
      <w:r>
        <w:t xml:space="preserve"> </w:t>
      </w:r>
      <w:r>
        <w:t xml:space="preserve">et</w:t>
      </w:r>
      <w:r>
        <w:t xml:space="preserve"> </w:t>
      </w:r>
      <m:oMath>
        <m:r>
          <m:rPr/>
          <m:t>1</m:t>
        </m:r>
        <m:sSup>
          <m:e>
            <m:r>
              <m:rPr/>
              <m:t>s</m:t>
            </m:r>
          </m:e>
          <m:sup>
            <m:r>
              <m:rPr/>
              <m:t>−</m:t>
            </m:r>
            <m:r>
              <m:rPr/>
              <m:t>1</m:t>
            </m:r>
          </m:sup>
        </m:sSup>
      </m:oMath>
      <w:r>
        <w:t xml:space="preserve">.</w:t>
      </w:r>
    </w:p>
    <w:p>
      <w:pPr>
        <w:pStyle w:val="BodyText"/>
      </w:pPr>
      <w:r>
        <w:t xml:space="preserve">Cependant, le nombre de paramètres libres ajouté par ce modèle a rendu difficile son optimisation afin d'obtenir des simulations stables. Pour le moment aucun jeux de paramètre n'a encore permis de reproduire des trajectoires de chromosomes comportant des propriétés oscillatoires.</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w:t>
      </w:r>
    </w:p>
    <w:p>
      <w:pPr>
        <w:pStyle w:val="BodyText"/>
      </w:pPr>
      <w:r>
        <w:t xml:space="preserve">Il est aussi possible que le modèle du « kinétochore bête » ne soit pas suffisant pour reproduire des trajectoires observées</w:t>
      </w:r>
      <w:r>
        <w:t xml:space="preserve"> </w:t>
      </w:r>
      <w:r>
        <w:rPr>
          <w:i/>
        </w:rPr>
        <w:t xml:space="preserve">in vivo</w:t>
      </w:r>
      <w:r>
        <w:t xml:space="preserve"> </w:t>
      </w:r>
      <w:r>
        <w:t xml:space="preserve">et qu'il soit nécessaire d'implémenter le modèle d'attachement à trois états possédant une modulation des taux d'attachements (théorie du « kinétochore intelligent »).</w:t>
      </w:r>
    </w:p>
    <w:p>
      <w:pPr>
        <w:pStyle w:val="BodyText"/>
      </w:pP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lesquelles travailler ou dépensaient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soit parfois compliqué entre les deux disciplines, il est souvent facile de convaincre les deux partis de travailler sur les mêmes problématiques. Ce qui montre bien qu'une véritable volonté d’interaction existe. Pour aller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même si elle se généralise dans les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La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qu'au moins un des processus régulant la dynamique des chromosomes soit capable de « détecter » la position du chromosome le long du fuseau.</w:t>
      </w:r>
    </w:p>
    <w:p>
      <w:pPr>
        <w:pStyle w:val="BodyText"/>
      </w:pPr>
      <w:r>
        <w:t xml:space="preserve">Il a été montré chez les cellules humaines, que l'une des protéines permettant la congression, est l'homologue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(Erent et al.,</w:t>
      </w:r>
      <w:r>
        <w:t xml:space="preserve"> </w:t>
      </w:r>
      <w:hyperlink w:anchor="ref-Erent2012">
        <w:r>
          <w:rPr>
            <w:rStyle w:val="Hyperlink"/>
          </w:rPr>
          <w:t xml:space="preserve">2012</w:t>
        </w:r>
      </w:hyperlink>
      <w:r>
        <w:t xml:space="preserve">; Grissom et al.,</w:t>
      </w:r>
      <w:r>
        <w:t xml:space="preserve"> </w:t>
      </w:r>
      <w:hyperlink w:anchor="ref-Grissom2009">
        <w:r>
          <w:rPr>
            <w:rStyle w:val="Hyperlink"/>
          </w:rPr>
          <w:t xml:space="preserve">2009</w:t>
        </w:r>
      </w:hyperlink>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 Varga et al.,</w:t>
      </w:r>
      <w:r>
        <w:t xml:space="preserve"> </w:t>
      </w:r>
      <w:hyperlink w:anchor="ref-Varga2006">
        <w:r>
          <w:rPr>
            <w:rStyle w:val="Hyperlink"/>
          </w:rPr>
          <w:t xml:space="preserve">2006</w:t>
        </w:r>
      </w:hyperlink>
      <w:r>
        <w:t xml:space="preserve">)</w:t>
      </w:r>
      <w:r>
        <w:t xml:space="preserve">. Cela pourrait s'expliquer par le fait que Klp5 et Klp6 agissent en formant un hétérodimère</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(Gupta et al.,</w:t>
      </w:r>
      <w:r>
        <w:t xml:space="preserve"> </w:t>
      </w:r>
      <w:hyperlink w:anchor="ref-Gupta2006">
        <w:r>
          <w:rPr>
            <w:rStyle w:val="Hyperlink"/>
          </w:rPr>
          <w:t xml:space="preserve">2006</w:t>
        </w:r>
      </w:hyperlink>
      <w:r>
        <w:t xml:space="preserve">; Varga et al.,</w:t>
      </w:r>
      <w:r>
        <w:t xml:space="preserve"> </w:t>
      </w:r>
      <w:hyperlink w:anchor="ref-Varga2006">
        <w:r>
          <w:rPr>
            <w:rStyle w:val="Hyperlink"/>
          </w:rPr>
          <w:t xml:space="preserve">2006</w:t>
        </w:r>
      </w:hyperlink>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 Ward et al.,</w:t>
      </w:r>
      <w:r>
        <w:t xml:space="preserve"> </w:t>
      </w:r>
      <w:hyperlink w:anchor="ref-Ward2014">
        <w:r>
          <w:rPr>
            <w:rStyle w:val="Hyperlink"/>
          </w:rPr>
          <w:t xml:space="preserve">2014</w:t>
        </w:r>
      </w:hyperlink>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alternative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mitose. En effet,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que les kinésines, outre leurs rôles dans le transport des vésicules et des organites, ont une activité propre qui est l'origine de la régulation de mécanismes aussi complexe que la dynamique des microtubules. L'évolution a sélectionné ici un outil très puissant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FirstParagraph"/>
      </w:pPr>
      <w:r>
        <w:t xml:space="preserve">Le mouvement des chromosomes est l'un des phénomènes les plus remarquable de la division cellulaire. La génération et la régulation du mouvement d'objets aussi grand dans un espace aussi confiné est un challenge que la cellule a su relevée notamment par l'établissement du fuseau mitotique et de structures telle que le kinétochore.</w:t>
      </w:r>
    </w:p>
    <w:p>
      <w:pPr>
        <w:pStyle w:val="BodyText"/>
      </w:pPr>
      <w:r>
        <w:t xml:space="preserve">Dans une étude sur l'homologue de la kinésine-8 humaine, Stumpff et al. montre que la protéine Kif18a atténue le mouvement des chromosomes en favorisant l'état de pause à l'extrémité plus du microtubule</w:t>
      </w:r>
      <w:r>
        <w:t xml:space="preserve"> </w:t>
      </w:r>
      <w:r>
        <w:t xml:space="preserve">(Stumpff et al.,</w:t>
      </w:r>
      <w:r>
        <w:t xml:space="preserve"> </w:t>
      </w:r>
      <w:hyperlink w:anchor="ref-Stumpff2012">
        <w:r>
          <w:rPr>
            <w:rStyle w:val="Hyperlink"/>
          </w:rPr>
          <w:t xml:space="preserve">2012</w:t>
        </w:r>
      </w:hyperlink>
      <w:r>
        <w:t xml:space="preserve">)</w:t>
      </w:r>
      <w:r>
        <w:t xml:space="preserve">. Par la suite, ils expliquent que le mécanisme de congression pourrait provenir du fait que l'atténuation des mouvements soit dépendant de la concentration de Kif18a (donc de la longueur dû à sa processivité sur le microtubule).</w:t>
      </w:r>
    </w:p>
    <w:p>
      <w:pPr>
        <w:pStyle w:val="BodyText"/>
      </w:pPr>
      <w:r>
        <w:t xml:space="preserve">Ce travail de thèse montre que l'amplitude des oscillations des chromosomes chez des cellules</w:t>
      </w:r>
      <w:r>
        <w:t xml:space="preserve"> </w:t>
      </w:r>
      <w:r>
        <w:rPr>
          <w:i/>
        </w:rPr>
        <w:t xml:space="preserve">S. pombe</w:t>
      </w:r>
      <w:r>
        <w:t xml:space="preserve"> </w:t>
      </w:r>
      <w:r>
        <w:t xml:space="preserve">délétées pour la protéine Klp6 est plus important que dans des cellules sauvages (voir la Figure 2 dans</w:t>
      </w:r>
      <w:r>
        <w:t xml:space="preserve"> </w:t>
      </w:r>
      <w:r>
        <w:t xml:space="preserve">Mary et al. (</w:t>
      </w:r>
      <w:hyperlink w:anchor="ref-Mary2015">
        <w:r>
          <w:rPr>
            <w:rStyle w:val="Hyperlink"/>
          </w:rPr>
          <w:t xml:space="preserve">2015</w:t>
        </w:r>
      </w:hyperlink>
      <w:r>
        <w:t xml:space="preserve">)</w:t>
      </w:r>
      <w:r>
        <w:t xml:space="preserve">). De plus il est observé chez ces même cellules que Klp6 permet la congression des chromosomes, de la même manière que chez les cellules humaines avec Kif18a.</w:t>
      </w:r>
    </w:p>
    <w:p>
      <w:pPr>
        <w:pStyle w:val="BodyText"/>
      </w:pPr>
      <w:r>
        <w:t xml:space="preserve">Cette observation va dans le sens que la kinésine-8 pourrait agir comme un régulateur du mouvement des chromosomes permettant leur congression et confirme donc le résultat de Stumpff et al.</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Cependant, ce travail a aussi montré que l'inhibition des oscillations des chromosomes a un effet seulement minime sur leur congression le long du fuseau mitotique. Un résultat non détaillé montre aussi qu'il existe un mutant chez la levure à fission (le mutant</w:t>
      </w:r>
      <w:r>
        <w:t xml:space="preserve"> </w:t>
      </w:r>
      <w:r>
        <w:rPr>
          <w:i/>
        </w:rPr>
        <w:t xml:space="preserve">dam1Δ</w:t>
      </w:r>
      <w:r>
        <w:t xml:space="preserve">) qui n’exhibe pas d'oscillations mais dont les chromosomes sont alignés en métaphase (voir l'annexe en Section </w:t>
      </w:r>
      <w:r>
        <w:rPr>
          <w:b/>
        </w:rPr>
        <w:t xml:space="preserve">??</w:t>
      </w:r>
      <w:r>
        <w:t xml:space="preserve">). Ensemble ces deux résultats vont donc l'encontre de l'hypothèse proposé par Stumpf et al..</w:t>
      </w:r>
    </w:p>
    <w:p>
      <w:pPr>
        <w:pStyle w:val="BodyText"/>
      </w:pPr>
      <w:r>
        <w:t xml:space="preserve">Plusieurs phénomènes peuvent expliquer ces résultats contradictoires.</w:t>
      </w:r>
    </w:p>
    <w:p>
      <w:pPr>
        <w:pStyle w:val="BodyText"/>
      </w:pPr>
      <w:r>
        <w:t xml:space="preserve">On note que l'hypothèse de Stumpff et al. est basé sur le rôle de deux kinésines sur le fuseau mitotique. La kinésine-8 comme déjà expliqué ainsi qu'une chromokinésine, appelé Kid qui générerait des forces de poussée sur le chromosome</w:t>
      </w:r>
      <w:r>
        <w:t xml:space="preserve"> </w:t>
      </w:r>
      <w:r>
        <w:t xml:space="preserve">(Brouhard and Hunt,</w:t>
      </w:r>
      <w:r>
        <w:t xml:space="preserve"> </w:t>
      </w:r>
      <w:hyperlink w:anchor="ref-Brouhard2005">
        <w:r>
          <w:rPr>
            <w:rStyle w:val="Hyperlink"/>
          </w:rPr>
          <w:t xml:space="preserve">2005</w:t>
        </w:r>
      </w:hyperlink>
      <w:r>
        <w:t xml:space="preserve">; Cassimeris et al.,</w:t>
      </w:r>
      <w:r>
        <w:t xml:space="preserve"> </w:t>
      </w:r>
      <w:hyperlink w:anchor="ref-Cassimeris1994">
        <w:r>
          <w:rPr>
            <w:rStyle w:val="Hyperlink"/>
          </w:rPr>
          <w:t xml:space="preserve">1994</w:t>
        </w:r>
      </w:hyperlink>
      <w:r>
        <w:t xml:space="preserve">)</w:t>
      </w:r>
      <w:r>
        <w:t xml:space="preserve">. Les chromokinésine ont aussi été décrite comme favorisant l'alignement des chromosomes</w:t>
      </w:r>
      <w:r>
        <w:t xml:space="preserve"> </w:t>
      </w:r>
      <w:r>
        <w:t xml:space="preserve">(Funabiki and Murray,</w:t>
      </w:r>
      <w:r>
        <w:t xml:space="preserve"> </w:t>
      </w:r>
      <w:hyperlink w:anchor="ref-Funabiki2000">
        <w:r>
          <w:rPr>
            <w:rStyle w:val="Hyperlink"/>
          </w:rPr>
          <w:t xml:space="preserve">2000</w:t>
        </w:r>
      </w:hyperlink>
      <w:r>
        <w:t xml:space="preserve">)</w:t>
      </w:r>
      <w:r>
        <w:t xml:space="preserve">. Or la levure à fission ne possède pas de chromokinésines et dès lors il est plus difficile de comparer les deux hypothèses de congression dans des fuseaux aussi différents.</w:t>
      </w:r>
    </w:p>
    <w:p>
      <w:pPr>
        <w:pStyle w:val="BodyText"/>
      </w:pPr>
      <w:r>
        <w:t xml:space="preserve">Il est aussi possible que la congression chez</w:t>
      </w:r>
      <w:r>
        <w:t xml:space="preserve"> </w:t>
      </w:r>
      <w:r>
        <w:rPr>
          <w:i/>
        </w:rPr>
        <w:t xml:space="preserve">S. pombe</w:t>
      </w:r>
      <w:r>
        <w:t xml:space="preserve"> </w:t>
      </w:r>
      <w:r>
        <w:t xml:space="preserve">ai lieu très tôt en prométaphase et donc que Klp5 et Klp6 participent seulement au maintien des chromosomes au centre du fuseau. Ce qui expliquerait pourquoi l'inhibition des oscillations n'a que peu d'effet sur l'alignement en métaphase.</w:t>
      </w:r>
    </w:p>
    <w:p>
      <w:pPr>
        <w:pStyle w:val="BodyText"/>
      </w:pPr>
      <w:r>
        <w:t xml:space="preserve">Ce centrage très tôt en prométaphase a déjà été décrit chez des cellules de mammifères</w:t>
      </w:r>
      <w:r>
        <w:t xml:space="preserve"> </w:t>
      </w:r>
      <w:r>
        <w:t xml:space="preserve">(Kapoor et al.,</w:t>
      </w:r>
      <w:r>
        <w:t xml:space="preserve"> </w:t>
      </w:r>
      <w:hyperlink w:anchor="ref-Kapoor2006">
        <w:r>
          <w:rPr>
            <w:rStyle w:val="Hyperlink"/>
          </w:rPr>
          <w:t xml:space="preserve">2006</w:t>
        </w:r>
      </w:hyperlink>
      <w:r>
        <w:t xml:space="preserve">)</w:t>
      </w:r>
      <w:r>
        <w:t xml:space="preserve"> </w:t>
      </w:r>
      <w:r>
        <w:t xml:space="preserve">et a montré que ce processus était dépendant de CENP-E (kinésine-7). Il est par ailleurs intéressant de noter que Grissom et al. ont proposé que la kinésine-8 chez la levure à fission pourrait partager des propriétés avec la kinésine-7 absente chez ce dernier</w:t>
      </w:r>
      <w:r>
        <w:t xml:space="preserve"> </w:t>
      </w:r>
      <w:r>
        <w:t xml:space="preserve">(Grissom et al.,</w:t>
      </w:r>
      <w:r>
        <w:t xml:space="preserve"> </w:t>
      </w:r>
      <w:hyperlink w:anchor="ref-Grissom2009">
        <w:r>
          <w:rPr>
            <w:rStyle w:val="Hyperlink"/>
          </w:rPr>
          <w:t xml:space="preserve">2009</w:t>
        </w:r>
      </w:hyperlink>
      <w:r>
        <w:t xml:space="preserve">)</w:t>
      </w:r>
      <w:r>
        <w:t xml:space="preserve">. Cela serait alors un exemple du principe stipulant qu'à travers un vaste ensemble phylogénique, le fuseau mitotique et ses composants préservent leurs fonctions mais pas nécessairement l’identité de leurs protéines</w:t>
      </w:r>
      <w:r>
        <w:t xml:space="preserve"> </w:t>
      </w:r>
      <w:r>
        <w:t xml:space="preserve">(McIntosh et al.,</w:t>
      </w:r>
      <w:r>
        <w:t xml:space="preserve"> </w:t>
      </w:r>
      <w:hyperlink w:anchor="ref-McIntosh2002b">
        <w:r>
          <w:rPr>
            <w:rStyle w:val="Hyperlink"/>
          </w:rPr>
          <w:t xml:space="preserve">2002</w:t>
        </w:r>
      </w:hyperlink>
      <w:r>
        <w:t xml:space="preserve">)</w:t>
      </w:r>
      <w:r>
        <w:t xml:space="preserve">.</w:t>
      </w:r>
    </w:p>
    <w:p>
      <w:pPr>
        <w:pStyle w:val="BodyText"/>
      </w:pPr>
      <w:r>
        <w:t xml:space="preserve">On souligne aussi que les deux modèles mathématiques de la congression des chromosomes proposés durant ce travail (</w:t>
      </w:r>
      <w:r>
        <w:t xml:space="preserve">Mary et al. (</w:t>
      </w:r>
      <w:hyperlink w:anchor="ref-Mary2015">
        <w:r>
          <w:rPr>
            <w:rStyle w:val="Hyperlink"/>
          </w:rPr>
          <w:t xml:space="preserve">2015</w:t>
        </w:r>
      </w:hyperlink>
      <w:r>
        <w:t xml:space="preserve">)</w:t>
      </w:r>
      <w:r>
        <w:t xml:space="preserve"> </w:t>
      </w:r>
      <w:r>
        <w:t xml:space="preserve">et Section </w:t>
      </w:r>
      <w:r>
        <w:rPr>
          <w:b/>
        </w:rPr>
        <w:t xml:space="preserve">??</w:t>
      </w:r>
      <w:r>
        <w:t xml:space="preserve">) reproduisent fidèlement l'alignement des chromosomes sans bien reproduire les oscillations observées</w:t>
      </w:r>
      <w:r>
        <w:t xml:space="preserve"> </w:t>
      </w:r>
      <w:r>
        <w:rPr>
          <w:i/>
        </w:rPr>
        <w:t xml:space="preserve">in vivo</w:t>
      </w:r>
      <w:r>
        <w:t xml:space="preserve">.</w:t>
      </w:r>
    </w:p>
    <w:p>
      <w:pPr>
        <w:pStyle w:val="BodyText"/>
      </w:pPr>
      <w:r>
        <w:t xml:space="preserve">Cependant, bien que les deux modèles de congression proposés ne reproduisent pas les oscillations, cela ne signifie pas que celles-ci ne jouent pas nécessairement un rôle dans la congression. Il serait donc intéressant de pouvoir reproduire les oscillations des chromosomes</w:t>
      </w:r>
      <w:r>
        <w:t xml:space="preserve"> </w:t>
      </w:r>
      <w:r>
        <w:rPr>
          <w:i/>
        </w:rPr>
        <w:t xml:space="preserve">in silico</w:t>
      </w:r>
      <w:r>
        <w:t xml:space="preserve"> </w:t>
      </w:r>
      <w:r>
        <w:t xml:space="preserve">afin d'étudier plus finement leurs possibles impacts sur la congression.</w:t>
      </w:r>
    </w:p>
    <w:p>
      <w:pPr>
        <w:pStyle w:val="BodyText"/>
      </w:pPr>
      <w:r>
        <w:t xml:space="preserve">Mais le mécanisme de génération du mouvement reste encore mal compris et il est donc encore difficile de modéliser mathématiquement et de manière fidèle le mouvement des chromosomes dans un cadre général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modèle utilisé dans le cadre de ce travail (basé sur les travaux de Tournier et al.) ne fait aucune hypothèse sur le mécanisme moléculaire générant la force au kinétochore et suppose une relation force-vitesse linéaire.</w:t>
      </w:r>
    </w:p>
    <w:p>
      <w:pPr>
        <w:pStyle w:val="BodyText"/>
      </w:pPr>
      <w:r>
        <w:t xml:space="preserve">L'un des challenges auquel a à faire la cellule dès lors qu'une force est générée au niveau des kinétochores frères et la régulation qu'exerce l'un des kinétochores par rapport à son frères. En effet l'état de cohérence entre les deux kinétochores doit être synchronisé afin de pouvoir générer un mouvement le plus efficace possible. TODO A REFORMULER</w:t>
      </w:r>
    </w:p>
    <w:p>
      <w:pPr>
        <w:pStyle w:val="BodyText"/>
      </w:pPr>
      <w:r>
        <w:t xml:space="preserve">L'origine de cette synchronisation est encore inconnue bien QUE des études proposant des hypothèses de processus actifs basées sur la détection de la force et la présence d'une horloge moléculaire au niveau du microtubule existent</w:t>
      </w:r>
      <w:r>
        <w:t xml:space="preserve"> </w:t>
      </w:r>
      <w:r>
        <w:t xml:space="preserve">(Armond et al.,</w:t>
      </w:r>
      <w:r>
        <w:t xml:space="preserve"> </w:t>
      </w:r>
      <w:hyperlink w:anchor="ref-Armond2015">
        <w:r>
          <w:rPr>
            <w:rStyle w:val="Hyperlink"/>
          </w:rPr>
          <w:t xml:space="preserve">2015</w:t>
        </w:r>
      </w:hyperlink>
      <w:r>
        <w:t xml:space="preserve">; Burroughs et al.,</w:t>
      </w:r>
      <w:r>
        <w:t xml:space="preserve"> </w:t>
      </w:r>
      <w:hyperlink w:anchor="ref-Burroughs2015">
        <w:r>
          <w:rPr>
            <w:rStyle w:val="Hyperlink"/>
          </w:rPr>
          <w:t xml:space="preserve">2015</w:t>
        </w:r>
      </w:hyperlink>
      <w:r>
        <w:t xml:space="preserve">; Vladimirou et al.,</w:t>
      </w:r>
      <w:r>
        <w:t xml:space="preserve"> </w:t>
      </w:r>
      <w:hyperlink w:anchor="ref-Vladimirou2013">
        <w:r>
          <w:rPr>
            <w:rStyle w:val="Hyperlink"/>
          </w:rPr>
          <w:t xml:space="preserve">2013</w:t>
        </w:r>
      </w:hyperlink>
      <w:r>
        <w:t xml:space="preserve">)</w:t>
      </w:r>
      <w:r>
        <w:t xml:space="preserve">. TODO A REFORUMLER ETRE CRITIQUE ILS NE PROPOSENT PAS DE MECANISME</w:t>
      </w:r>
    </w:p>
    <w:p>
      <w:pPr>
        <w:pStyle w:val="BodyText"/>
      </w:pPr>
      <w:r>
        <w:t xml:space="preserve">Une idée alternative est que l'instabilité directionnelle des chromosomes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est une propriété inhérente des kinétochores et que le changement d'un état P-AP ou AP-P est indépendant de toutes influences extérieurs. Dès lors la synchronisation serait le résultat de l'émergence d'une dynamique gouvernée par l'instabilité dynamique des microtubules couplée au kinétochore. Ce modèle appelé « dumb kinetochore model » discuté par Khodjakov et al.</w:t>
      </w:r>
      <w:r>
        <w:t xml:space="preserve"> </w:t>
      </w:r>
      <w:r>
        <w:t xml:space="preserve">(Khodjakov et al.,</w:t>
      </w:r>
      <w:r>
        <w:t xml:space="preserve"> </w:t>
      </w:r>
      <w:hyperlink w:anchor="ref-Khodjakov1999">
        <w:r>
          <w:rPr>
            <w:rStyle w:val="Hyperlink"/>
          </w:rPr>
          <w:t xml:space="preserve">1999</w:t>
        </w:r>
      </w:hyperlink>
      <w:r>
        <w:t xml:space="preserve">)</w:t>
      </w:r>
      <w:r>
        <w:t xml:space="preserve"> </w:t>
      </w:r>
      <w:r>
        <w:t xml:space="preserve">est soutenu par l'observation qu'une partie significative des kinétochores frères sont dans un état d'incohérence chez la levure à fission (voir l'annexe Section </w:t>
      </w:r>
      <w:r>
        <w:rPr>
          <w:b/>
        </w:rPr>
        <w:t xml:space="preserve">??</w:t>
      </w:r>
      <w:r>
        <w:t xml:space="preserve">) et que 20% des trajectoires de chromosome chez la cellule HeLa exhibent des mouvements « hautement stochastiques »</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Il est possible de tester ces modèles de régulation des mouvements P et AP par deux approches différentes. La première serait de concevoir un modèle mathématique simple et TODO VIRER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premiers résultats semblent indiquer que ces trois paramètres ne sont pas suffisant pour obtenir un mouvement régulier et qu'il manque probablement des mécanismes plus complexes de régulation des attachements.</w:t>
      </w:r>
    </w:p>
    <w:p>
      <w:pPr>
        <w:pStyle w:val="BodyText"/>
      </w:pPr>
      <w:r>
        <w:t xml:space="preserve">Une autre possibilité serait de poursuivre l'implémentation du modèle d'attachement à trois états dans le modèle initial de ségrégation des chromosomes sur lequel est basé ce travail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(voir Section </w:t>
      </w:r>
      <w:r>
        <w:rPr>
          <w:b/>
        </w:rPr>
        <w:t xml:space="preserve">??</w:t>
      </w:r>
      <w:r>
        <w:t xml:space="preserve">).</w:t>
      </w:r>
    </w:p>
    <w:p>
      <w:pPr>
        <w:pStyle w:val="BodyText"/>
      </w:pPr>
      <w:r>
        <w:t xml:space="preserve">Pour finir, on note que les études faites sur le mouvement et les oscillations des chromosomes ont presque toujours été faites sur des eucaryotes supèrieurs et rarement chez des organismes tel que la levure à fission.</w:t>
      </w:r>
    </w:p>
    <w:p>
      <w:pPr>
        <w:pStyle w:val="BodyText"/>
      </w:pPr>
      <w:r>
        <w:t xml:space="preserve">Pourtant il est intéressant de souligner que les mouvements observés chez les levures sont irréguliers</w:t>
      </w:r>
      <w:r>
        <w:t xml:space="preserve"> </w:t>
      </w:r>
      <w:r>
        <w:t xml:space="preserve">(Mary et al.,</w:t>
      </w:r>
      <w:r>
        <w:t xml:space="preserve"> </w:t>
      </w:r>
      <w:hyperlink w:anchor="ref-Mary2015">
        <w:r>
          <w:rPr>
            <w:rStyle w:val="Hyperlink"/>
          </w:rPr>
          <w:t xml:space="preserve">2015</w:t>
        </w:r>
      </w:hyperlink>
      <w:r>
        <w:t xml:space="preserve">; Stephens et al.,</w:t>
      </w:r>
      <w:r>
        <w:t xml:space="preserve"> </w:t>
      </w:r>
      <w:hyperlink w:anchor="ref-Stephens2013a">
        <w:r>
          <w:rPr>
            <w:rStyle w:val="Hyperlink"/>
          </w:rPr>
          <w:t xml:space="preserve">2013</w:t>
        </w:r>
      </w:hyperlink>
      <w:r>
        <w:t xml:space="preserve">)</w:t>
      </w:r>
      <w:r>
        <w:t xml:space="preserve"> </w:t>
      </w:r>
      <w:r>
        <w:t xml:space="preserve">comparés à ceux observés chez les cellules eucaryotes supèrieurs tel que les cellules humaines</w:t>
      </w:r>
      <w:r>
        <w:t xml:space="preserve"> </w:t>
      </w:r>
      <w:r>
        <w:t xml:space="preserve">(Jaqaman et al.,</w:t>
      </w:r>
      <w:r>
        <w:t xml:space="preserve"> </w:t>
      </w:r>
      <w:hyperlink w:anchor="ref-Jaqaman2010">
        <w:r>
          <w:rPr>
            <w:rStyle w:val="Hyperlink"/>
          </w:rPr>
          <w:t xml:space="preserve">2010</w:t>
        </w:r>
      </w:hyperlink>
      <w:r>
        <w:t xml:space="preserve">)</w:t>
      </w:r>
      <w:r>
        <w:t xml:space="preserve">. Cependant, ces cellules peuvent aussi posséder des chromosomes exhibant des mouvements irréguliers</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Dès lors il devient important de se poser la question de savoir non pas comment les chromosomes oscillent mais bien quel mécanisme peut expliquer une diversité aussi vaste de mouvement des chromosomes; aussi bien les oscillations régulières que les mouvements irréguliers.</w:t>
      </w:r>
    </w:p>
    <w:p>
      <w:pPr>
        <w:pStyle w:val="BodyText"/>
      </w:pPr>
      <w:r>
        <w:t xml:space="preserve">Plusieurs différences pourraient expliquer le mouvement irrégulier observé chez les levures. Tout d’abord la taille du fuseau est beaucoup plus faible, tout comme le nombre de microtubules attachés. Les chromosomes seraient donc soumis à un éventail de forces plus restreintes et seraient donc plus sensible aux phénomènes stochastiques qui gouvernent la dynamique du fuseau à ces échelles.</w:t>
      </w:r>
    </w:p>
    <w:p>
      <w:pPr>
        <w:pStyle w:val="BodyText"/>
      </w:pPr>
      <w:r>
        <w:t xml:space="preserve">Une autre hypothèse pourrait s'expliquer par la différence de structure des protéines composant les microtubules (la tubuline</w:t>
      </w:r>
      <w:r>
        <w:t xml:space="preserve"> </w:t>
      </w:r>
      <m:oMath>
        <m:r>
          <m:rPr/>
          <m:t>α</m:t>
        </m:r>
      </m:oMath>
      <w:r>
        <w:t xml:space="preserve"> </w:t>
      </w:r>
      <w:r>
        <w:t xml:space="preserve">et</w:t>
      </w:r>
      <w:r>
        <w:t xml:space="preserve"> </w:t>
      </w:r>
      <m:oMath>
        <m:r>
          <m:rPr/>
          <m:t>β</m:t>
        </m:r>
      </m:oMath>
      <w:r>
        <w:t xml:space="preserve">). En effet si on suppose que le mouvement est en partie dû à l'instabilité dynamique des microtubules alors leurs structures doivent jouer un rôle crucial dans la régulation de cette dynamique. Il faudrait mettre au point une étude</w:t>
      </w:r>
      <w:r>
        <w:t xml:space="preserve"> </w:t>
      </w:r>
      <w:r>
        <w:rPr>
          <w:i/>
        </w:rPr>
        <w:t xml:space="preserve">in vitro</w:t>
      </w:r>
      <w:r>
        <w:t xml:space="preserve"> </w:t>
      </w:r>
      <w:r>
        <w:t xml:space="preserve">afin de comparer les différentes type de tubuline</w:t>
      </w:r>
      <w:r>
        <w:t xml:space="preserve"> </w:t>
      </w:r>
      <m:oMath>
        <m:r>
          <m:rPr/>
          <m:t>α</m:t>
        </m:r>
      </m:oMath>
      <w:r>
        <w:t xml:space="preserve"> </w:t>
      </w:r>
      <w:r>
        <w:t xml:space="preserve">et</w:t>
      </w:r>
      <w:r>
        <w:t xml:space="preserve"> </w:t>
      </w:r>
      <m:oMath>
        <m:r>
          <m:rPr/>
          <m:t>β</m:t>
        </m:r>
      </m:oMath>
      <w:r>
        <w:t xml:space="preserve"> </w:t>
      </w:r>
      <w:r>
        <w:t xml:space="preserve">chez différents organismes ainsi qu'une analyse bioinformatique afin de comparer leurs différences de structures d'un point de vue phylogénique. TODO A VIRER ?</w:t>
      </w:r>
    </w:p>
    <w:p>
      <w:pPr>
        <w:pStyle w:val="BodyText"/>
      </w:pPr>
      <w:r>
        <w:t xml:space="preserve">CHEZ POMBE TELOMERE STRUCTURE CHROMATIDE SOEUR PAS RESOLU PAS DE CHROMOKINESINE TELOMERE ACTEUR DE LA SEGREGATION MUTANT AVEC DEFAUT INTEGRER CA DANS LA DYNAMIQUE</w:t>
      </w:r>
    </w:p>
    <w:p>
      <w:pPr>
        <w:pStyle w:val="BodyText"/>
      </w:pPr>
      <w:r>
        <w:t xml:space="preserve">TODO: GUILLAUME DAUTRE IDEES (même les plus folles !!!) ???</w:t>
      </w:r>
    </w:p>
    <w:p>
      <w:pPr>
        <w:pStyle w:val="Heading3"/>
      </w:pPr>
      <w:bookmarkStart w:id="133" w:name="vers-un-modèle-global-de-la-division-cellulaire"/>
      <w:bookmarkEnd w:id="133"/>
      <w:r>
        <w:t xml:space="preserve">Vers un modèle global de la division cellulaire</w:t>
      </w:r>
    </w:p>
    <w:p>
      <w:pPr>
        <w:pStyle w:val="FirstParagraph"/>
      </w:pPr>
      <w:r>
        <w:t xml:space="preserve">La modélisation mathématique n'est pas une fin en soi et ne peut en aucun cas servir de preuve formelle expliquant un mécanisme moléculaire. Elle est au même titre que des expériences</w:t>
      </w:r>
      <w:r>
        <w:t xml:space="preserve"> </w:t>
      </w:r>
      <w:r>
        <w:rPr>
          <w:i/>
        </w:rPr>
        <w:t xml:space="preserve">in vivo</w:t>
      </w:r>
      <w:r>
        <w:t xml:space="preserve"> </w:t>
      </w:r>
      <w:r>
        <w:t xml:space="preserve">et</w:t>
      </w:r>
      <w:r>
        <w:t xml:space="preserve"> </w:t>
      </w:r>
      <w:r>
        <w:rPr>
          <w:i/>
        </w:rPr>
        <w:t xml:space="preserve">in silico</w:t>
      </w:r>
      <w:r>
        <w:t xml:space="preserve">, une façon alternative pour proposer une hypothèse expliquant un mécanisme.</w:t>
      </w:r>
    </w:p>
    <w:p>
      <w:pPr>
        <w:pStyle w:val="BodyText"/>
      </w:pPr>
      <w:r>
        <w:t xml:space="preserve">Par exemple dans le cas de la congression, les deux modèles numériques de congression proposés ouvrent des pistes sur les possibles mécanismes moléculaire participant à la congression des chromosomes en métaphase.</w:t>
      </w:r>
    </w:p>
    <w:p>
      <w:pPr>
        <w:pStyle w:val="BodyText"/>
      </w:pPr>
      <w:r>
        <w:t xml:space="preserve">Une autre force de la modélisation est sa facile généralisation à d'autres modèles cellulaires en modifiant la géométrie ou bien des paramètres spécifiques. Ce travail de généralisation du modèle de ségrégation des chromosomes est en cours dans l'équipe avec la collaboration de Guillaume Gay ainsi que l'équipe de Jacques Pécréaux.</w:t>
      </w:r>
    </w:p>
    <w:p>
      <w:pPr>
        <w:pStyle w:val="BodyText"/>
      </w:pPr>
      <w:r>
        <w:t xml:space="preserve">Les buts de ce travail sont multiples.</w:t>
      </w:r>
    </w:p>
    <w:p>
      <w:pPr>
        <w:pStyle w:val="BodyText"/>
      </w:pPr>
      <w:r>
        <w:t xml:space="preserve">Tout d’abord afin de pouvoir généraliser à la cellule entière et à différents organismes, il faut modifier la géométrie pour l'instant en une dimension à une géométrie en trois dimensions.</w:t>
      </w:r>
    </w:p>
    <w:p>
      <w:pPr>
        <w:pStyle w:val="BodyText"/>
      </w:pPr>
      <w:r>
        <w:t xml:space="preserve">Par la suite l'idée serait de reproduire la ségrégation des chromosomes chez</w:t>
      </w:r>
      <w:r>
        <w:t xml:space="preserve"> </w:t>
      </w:r>
      <w:r>
        <w:rPr>
          <w:i/>
        </w:rPr>
        <w:t xml:space="preserve">C. elegans</w:t>
      </w:r>
      <w:r>
        <w:t xml:space="preserve"> </w:t>
      </w:r>
      <w:r>
        <w:t xml:space="preserve">qui à la particularité de posséder des chromosomes holocentriques dont les centromères s'étendent sur toutes la longueur des bras des chromosomes. Le challenge ici sera donc de positionner correctement dans la géométrie du modèle l'ensemble des sites d'attachements le long des chromosomes. TODO TAS MIEUX ?</w:t>
      </w:r>
    </w:p>
    <w:p>
      <w:pPr>
        <w:pStyle w:val="BodyText"/>
      </w:pPr>
      <w:r>
        <w:t xml:space="preserve">Le but final est fusionner le modèle de ségrégation avec un modèle de positionnement du fuseau mitotique au sein du cytoplasme. En effet, l'orientation du fuseau est un processus actif soumis à des forces corticales</w:t>
      </w:r>
      <w:r>
        <w:t xml:space="preserve"> </w:t>
      </w:r>
      <w:r>
        <w:t xml:space="preserve">(Pecreaux et al.,</w:t>
      </w:r>
      <w:r>
        <w:t xml:space="preserve"> </w:t>
      </w:r>
      <w:hyperlink w:anchor="ref-Pecreaux2006a">
        <w:r>
          <w:rPr>
            <w:rStyle w:val="Hyperlink"/>
          </w:rPr>
          <w:t xml:space="preserve">2006</w:t>
        </w:r>
      </w:hyperlink>
      <w:r>
        <w:t xml:space="preserve">)</w:t>
      </w:r>
      <w:r>
        <w:t xml:space="preserve">.</w:t>
      </w:r>
    </w:p>
    <w:p>
      <w:pPr>
        <w:pStyle w:val="BodyText"/>
      </w:pPr>
      <w:r>
        <w:t xml:space="preserve">Ce modèle de division cellulaire pourra alors étudier le lien entre les forces positionnant le fuseau mitotique avec les forces générés à l’intérieur du fuseau au niveau des kinétochores. En effet il n'a encore jamais été montré si la ségrégation des chromosomes pouvait être influencé par ce type de processus.</w:t>
      </w:r>
    </w:p>
    <w:p>
      <w:pPr>
        <w:pStyle w:val="BodyText"/>
      </w:pPr>
      <w:r>
        <w:t xml:space="preserve">Pour finir la généralisation du modèle à deux organismes ouvre la voix vers une modélisation globale capable d'expliquer la diversité des mitoses observées chez différents organismes.</w:t>
      </w:r>
    </w:p>
    <w:p>
      <w:pPr>
        <w:pStyle w:val="BodyText"/>
      </w:pPr>
    </w:p>
    <w:p>
      <w:pPr>
        <w:pStyle w:val="BodyText"/>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56).</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56: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57)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57: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2"/>
      </w:pPr>
      <w:bookmarkStart w:id="138" w:name="le-complexe-dam1-favorise-lattachement-microtubule-kinétochore"/>
      <w:bookmarkEnd w:id="138"/>
      <w:r>
        <w:t xml:space="preserve">Le complexe DAM1 favorise l'attachement microtubule-kinétochore</w:t>
      </w:r>
    </w:p>
    <w:p>
      <w:pPr>
        <w:pStyle w:val="FirstParagraph"/>
      </w:pPr>
    </w:p>
    <w:p>
      <w:pPr>
        <w:pStyle w:val="Heading3"/>
      </w:pPr>
      <w:bookmarkStart w:id="139" w:name="strucure-de-dam1-et-son-rôle-dans-la-régulation-de-lattachement"/>
      <w:bookmarkEnd w:id="139"/>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58).</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0"/>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58: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58)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1" w:name="la-congression-et-les-oscillations-des-chromosomes-sont-deux-mécanismes-indépendants-chez-la-levure-à-fission"/>
      <w:bookmarkEnd w:id="141"/>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59).</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2"/>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59: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2"/>
      </w:pPr>
      <w:bookmarkStart w:id="143" w:name="paramètres-minimums-reproduisant-un-mouvement-oscillatoire"/>
      <w:bookmarkEnd w:id="143"/>
      <w:r>
        <w:t xml:space="preserve">Paramètres minimums reproduisant un mouvement oscillatoire</w:t>
      </w:r>
    </w:p>
    <w:p>
      <w:pPr>
        <w:pStyle w:val="FirstParagraph"/>
      </w:pPr>
    </w:p>
    <w:p>
      <w:pPr>
        <w:pStyle w:val="Heading3"/>
      </w:pPr>
      <w:bookmarkStart w:id="144" w:name="un-modèle-naïf-du-mouvement-dun-chromosome"/>
      <w:bookmarkEnd w:id="144"/>
      <w:r>
        <w:t xml:space="preserve">Un modèle naïf du mouvement d'un chromosome</w:t>
      </w:r>
    </w:p>
    <w:p>
      <w:pPr>
        <w:pStyle w:val="FirstParagraph"/>
      </w:pPr>
      <w:r>
        <w:t xml:space="preserve">Un modèle simple de mouvement d'un chromosome peut être conçu de la façon suivante :</w:t>
      </w:r>
    </w:p>
    <w:p>
      <w:pPr>
        <w:numPr>
          <w:numId w:val="1020"/>
          <w:ilvl w:val="0"/>
        </w:numPr>
      </w:pPr>
      <w:r>
        <w:t xml:space="preserve">Un chromosome est représenté par ses deux kinétochores frères.</w:t>
      </w:r>
    </w:p>
    <w:p>
      <w:pPr>
        <w:numPr>
          <w:numId w:val="1020"/>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0"/>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0"/>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0"/>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60)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5"/>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60: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6" w:name="étude-des-trajectoires-avec-des-techniques-danalyse-du-signal"/>
      <w:bookmarkEnd w:id="146"/>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1"/>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1"/>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61).</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7"/>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61: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8" w:name="optimisation-des-paramètres"/>
      <w:bookmarkEnd w:id="148"/>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62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9"/>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62: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Brouhard, G.J., and Hunt, A.J. (2005). Microtubule movements on the arms of mitotic chromosomes: polar ejection forces quantified in vitro. Proceedings of the National Academy of Sciences of the United States of America</w:t>
      </w:r>
      <w:r>
        <w:t xml:space="preserve"> </w:t>
      </w:r>
      <w:r>
        <w:rPr>
          <w:i/>
        </w:rPr>
        <w:t xml:space="preserve">102</w:t>
      </w:r>
      <w:r>
        <w:t xml:space="preserve">, 13903–13908.</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Cassimeris, L., Rieder, C., and Salmon, E. (1994). Microtubule assembly and kinetochore directional instability in vertebrate monopolar spindles: implications for the mechanism of chromosome congression. Journal of Cell Science.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Funabiki, H., and Murray, A.W. (2000). The Xenopus Chromokinesin Xkid Is Essential for Metaphase Chromosome Alignment and Must Be Degraded to Allow Anaphase Chromosome Movement. Cell</w:t>
      </w:r>
      <w:r>
        <w:t xml:space="preserve"> </w:t>
      </w:r>
      <w:r>
        <w:rPr>
          <w:i/>
        </w:rPr>
        <w:t xml:space="preserve">102</w:t>
      </w:r>
      <w:r>
        <w:t xml:space="preserve">, 411–424.</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Kapoor, T.M., Lampson, M. a, Hergert, P., Cameron, L., Cimini, D., Salmon, E.D., McEwen, B.F., and Khodjakov, A. (2006). Chromosomes can congress to the metaphase plate before biorientation. Science (New York, N.Y.)</w:t>
      </w:r>
      <w:r>
        <w:t xml:space="preserve"> </w:t>
      </w:r>
      <w:r>
        <w:rPr>
          <w:i/>
        </w:rPr>
        <w:t xml:space="preserve">311</w:t>
      </w:r>
      <w:r>
        <w:t xml:space="preserve">, 388–391.</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and West, R.R. (2002). Chromosome-microtubule interactions during mitosis. Annual Review of Cell and Developmental Biology</w:t>
      </w:r>
      <w:r>
        <w:t xml:space="preserve"> </w:t>
      </w:r>
      <w:r>
        <w:rPr>
          <w:i/>
        </w:rPr>
        <w:t xml:space="preserve">18</w:t>
      </w:r>
      <w:r>
        <w:t xml:space="preserve">, 193–219.</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Pecreaux, J., Röper, J.-C., Kruse, K., Jülicher, F., Hyman, A.A., Grill, S.W., and Howard, J. (2006). Spindle oscillations during asymmetric cell division require a threshold number of active cortical force generators. Current Biology : CB</w:t>
      </w:r>
      <w:r>
        <w:t xml:space="preserve"> </w:t>
      </w:r>
      <w:r>
        <w:rPr>
          <w:i/>
        </w:rPr>
        <w:t xml:space="preserve">16</w:t>
      </w:r>
      <w:r>
        <w:t xml:space="preserve">, 2111–2122.</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Stephens, A.D., Snider, C.E., Haase, J., Haggerty, R.a., Vasquez, P.a., Gregory Forest, M., and Bloom, K. (2013). Individual pericentromeres display coordinated motion and stretching in the yeast spindle. Journal of Cell Biology</w:t>
      </w:r>
      <w:r>
        <w:t xml:space="preserve"> </w:t>
      </w:r>
      <w:r>
        <w:rPr>
          <w:i/>
        </w:rPr>
        <w:t xml:space="preserve">203</w:t>
      </w:r>
      <w:r>
        <w:t xml:space="preserve">, 407–416.</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Vladimirou, E., Mchedlishvili, N., Gasic, I., Armond, J., Samora, C., Meraldi, P., and McAinsh, A. (2013). Nonautonomous Movement of Chromosomes in Mitosis. Developmental Cell</w:t>
      </w:r>
      <w:r>
        <w:t xml:space="preserve"> </w:t>
      </w:r>
      <w:r>
        <w:rPr>
          <w:i/>
        </w:rPr>
        <w:t xml:space="preserve">27</w:t>
      </w:r>
      <w:r>
        <w:t xml:space="preserve">, 411–424.</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b85373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bad67d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7" Target="media/rId137.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